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ED" w:rsidRDefault="00D270ED" w:rsidP="00D270ED">
      <w:pPr>
        <w:ind w:firstLine="708"/>
        <w:jc w:val="both"/>
        <w:rPr>
          <w:sz w:val="28"/>
          <w:szCs w:val="28"/>
        </w:rPr>
      </w:pPr>
      <w:r w:rsidRPr="00D270ED">
        <w:rPr>
          <w:sz w:val="28"/>
          <w:szCs w:val="28"/>
        </w:rPr>
        <w:t xml:space="preserve"> </w:t>
      </w:r>
      <w:proofErr w:type="gramStart"/>
      <w:r w:rsidRPr="00D270ED">
        <w:rPr>
          <w:sz w:val="28"/>
          <w:szCs w:val="28"/>
        </w:rPr>
        <w:t>Федеральным</w:t>
      </w:r>
      <w:r w:rsidRPr="00D270ED">
        <w:rPr>
          <w:sz w:val="28"/>
          <w:szCs w:val="28"/>
        </w:rPr>
        <w:t xml:space="preserve"> закон</w:t>
      </w:r>
      <w:r w:rsidRPr="00D270ED">
        <w:rPr>
          <w:sz w:val="28"/>
          <w:szCs w:val="28"/>
        </w:rPr>
        <w:t>ом</w:t>
      </w:r>
      <w:r w:rsidRPr="00D270ED">
        <w:rPr>
          <w:sz w:val="28"/>
          <w:szCs w:val="28"/>
        </w:rPr>
        <w:t xml:space="preserve"> от 03.04.2018 №64-ФЗ</w:t>
      </w:r>
      <w:r>
        <w:rPr>
          <w:sz w:val="28"/>
          <w:szCs w:val="28"/>
        </w:rPr>
        <w:t xml:space="preserve"> </w:t>
      </w:r>
      <w:r w:rsidRPr="00D270ED">
        <w:rPr>
          <w:sz w:val="28"/>
          <w:szCs w:val="28"/>
        </w:rPr>
        <w:t>«О внесении изменений в Федеральный закон «О валютном регулировании и валютном контроле» и статью 15.25 Кодекса Российской Федерации об административных правонарушениях»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 целях противодействия незаконному выводу денежных средств за рубеж с использованием договоров займа устанавливается обязанность резидентов по репатриации на свои счета в уполномоченных банках денежных средств, причитающихся в соответствии с условиями таких договоров и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полученных от нерезидентов.</w:t>
      </w:r>
      <w:proofErr w:type="gramEnd"/>
      <w:r>
        <w:rPr>
          <w:sz w:val="28"/>
          <w:szCs w:val="28"/>
        </w:rPr>
        <w:t xml:space="preserve"> При этом уточняются случаи, при которых резидент вправе не зачислять на свои банковские счета в уполномоченных банках иностранную валюту или валюту Российской Федерации.</w:t>
      </w:r>
    </w:p>
    <w:p w:rsidR="00D270ED" w:rsidRDefault="00D270ED" w:rsidP="00D27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также предусматривается административная ответственность за невыполнение резидентом обязанности по репатриации иностранной валюты или валюты Российской Федерации в соответствии с условиями договоров займа.</w:t>
      </w:r>
    </w:p>
    <w:p w:rsidR="00D270ED" w:rsidRDefault="00D270ED" w:rsidP="00D27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опубликован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 03.04.2018, вступает в силу с 14.04.2018.</w:t>
      </w:r>
    </w:p>
    <w:p w:rsidR="00A56D2E" w:rsidRDefault="00A56D2E" w:rsidP="00D270ED">
      <w:pPr>
        <w:rPr>
          <w:sz w:val="28"/>
          <w:szCs w:val="28"/>
        </w:rPr>
      </w:pPr>
      <w:bookmarkStart w:id="0" w:name="_GoBack"/>
      <w:bookmarkEnd w:id="0"/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A56D2E"/>
    <w:rsid w:val="00D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2018-04-18T04:10:00Z</dcterms:created>
  <dcterms:modified xsi:type="dcterms:W3CDTF">2018-04-18T04:10:00Z</dcterms:modified>
</cp:coreProperties>
</file>