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3" w:rsidRPr="009C50B3" w:rsidRDefault="009C50B3" w:rsidP="009C50B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B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9C50B3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C50B3">
        <w:rPr>
          <w:rFonts w:ascii="Times New Roman" w:eastAsia="Times New Roman" w:hAnsi="Times New Roman" w:cs="Times New Roman"/>
          <w:sz w:val="28"/>
          <w:szCs w:val="28"/>
        </w:rPr>
        <w:t xml:space="preserve"> от 29.05.2019 N 111-ФЗ "О внесении изменений в статью 45 части первой и статью 217 части второй Налогового кодекса Российской Федерации"</w:t>
      </w:r>
    </w:p>
    <w:p w:rsidR="009C50B3" w:rsidRPr="009C50B3" w:rsidRDefault="009C50B3" w:rsidP="009C50B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B3">
        <w:rPr>
          <w:rFonts w:ascii="Times New Roman" w:eastAsia="Times New Roman" w:hAnsi="Times New Roman" w:cs="Times New Roman"/>
          <w:sz w:val="28"/>
          <w:szCs w:val="28"/>
        </w:rPr>
        <w:t>В Налоговом кодексе РФ закреплены гарантии для налогоплательщиков, предусмотренные в рамках третьего этапа "амнистии капитала".</w:t>
      </w:r>
    </w:p>
    <w:p w:rsidR="009C50B3" w:rsidRPr="009C50B3" w:rsidRDefault="009C50B3" w:rsidP="009C50B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B3">
        <w:rPr>
          <w:rFonts w:ascii="Times New Roman" w:eastAsia="Times New Roman" w:hAnsi="Times New Roman" w:cs="Times New Roman"/>
          <w:sz w:val="28"/>
          <w:szCs w:val="28"/>
        </w:rPr>
        <w:t>Дополнение НК РФ новыми положениями обусловлено принятием закона, продлевающего до 1 марта 2020 года возможность добровольного декларирования физлицами зарубежных активов и счетов (третий этап "амнистии капитала").</w:t>
      </w:r>
    </w:p>
    <w:p w:rsidR="009C50B3" w:rsidRPr="009C50B3" w:rsidRDefault="009C50B3" w:rsidP="009C50B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B3">
        <w:rPr>
          <w:rFonts w:ascii="Times New Roman" w:eastAsia="Times New Roman" w:hAnsi="Times New Roman" w:cs="Times New Roman"/>
          <w:sz w:val="28"/>
          <w:szCs w:val="28"/>
        </w:rPr>
        <w:t>При этом государство гарантирует декларантам освобождение от уголовной, административной и налоговой ответственности, если соответствующее нарушение связано с задекларированным имуществом и счетами.</w:t>
      </w:r>
    </w:p>
    <w:p w:rsidR="009C50B3" w:rsidRPr="009C50B3" w:rsidRDefault="009C50B3" w:rsidP="009C50B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B3">
        <w:rPr>
          <w:rFonts w:ascii="Times New Roman" w:eastAsia="Times New Roman" w:hAnsi="Times New Roman" w:cs="Times New Roman"/>
          <w:sz w:val="28"/>
          <w:szCs w:val="28"/>
        </w:rPr>
        <w:t>Принятым законом предусмотрено освобождение от НДФЛ доходов в виде прибыли КИК, учитываемых при определении налоговой базы в 2019 году у налогоплательщика, являющегося ее контролирующим лицом, при условии, что налогоплательщик не признавался налоговым резидентом Российской Федерации по итогам налогового периода 2018 года.</w:t>
      </w:r>
    </w:p>
    <w:p w:rsidR="009C50B3" w:rsidRPr="009C50B3" w:rsidRDefault="009C50B3" w:rsidP="009C50B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B3">
        <w:rPr>
          <w:rFonts w:ascii="Times New Roman" w:eastAsia="Times New Roman" w:hAnsi="Times New Roman" w:cs="Times New Roman"/>
          <w:sz w:val="28"/>
          <w:szCs w:val="28"/>
        </w:rPr>
        <w:t>Кроме того, представление специальной декларации в ходе третьего этапа декларирования (с 1 июня 2019 года по 29 февраля 2020 года) освобождает налогоплательщиков от взыскания налогов, если обязанность по их уплате возникла до 1 января 2019 года в результате операций, связанных с задекларированным имуществом или счетами (вкладами), за исключением налогов, подлежащих уплате в отношении прибыли и (или) имущества КИК.</w:t>
      </w:r>
    </w:p>
    <w:p w:rsidR="009C50B3" w:rsidRPr="009C50B3" w:rsidRDefault="009C50B3" w:rsidP="009C50B3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B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вступил в силу с 29.05.2019. 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C6" w:rsidRDefault="00D56AC6" w:rsidP="005E25CC">
      <w:pPr>
        <w:spacing w:after="0" w:line="240" w:lineRule="auto"/>
      </w:pPr>
      <w:r>
        <w:separator/>
      </w:r>
    </w:p>
  </w:endnote>
  <w:endnote w:type="continuationSeparator" w:id="1">
    <w:p w:rsidR="00D56AC6" w:rsidRDefault="00D56AC6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C6" w:rsidRDefault="00D56AC6" w:rsidP="005E25CC">
      <w:pPr>
        <w:spacing w:after="0" w:line="240" w:lineRule="auto"/>
      </w:pPr>
      <w:r>
        <w:separator/>
      </w:r>
    </w:p>
  </w:footnote>
  <w:footnote w:type="continuationSeparator" w:id="1">
    <w:p w:rsidR="00D56AC6" w:rsidRDefault="00D56AC6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E074B"/>
    <w:rsid w:val="003E0DCE"/>
    <w:rsid w:val="003F6DF6"/>
    <w:rsid w:val="004E3905"/>
    <w:rsid w:val="00533F37"/>
    <w:rsid w:val="00535375"/>
    <w:rsid w:val="005C468B"/>
    <w:rsid w:val="005E25CC"/>
    <w:rsid w:val="006B536B"/>
    <w:rsid w:val="00907C2F"/>
    <w:rsid w:val="009A0482"/>
    <w:rsid w:val="009B5194"/>
    <w:rsid w:val="009C50B3"/>
    <w:rsid w:val="00C26B29"/>
    <w:rsid w:val="00C56B82"/>
    <w:rsid w:val="00D56AC6"/>
    <w:rsid w:val="00D70FCB"/>
    <w:rsid w:val="00D73EF9"/>
    <w:rsid w:val="00DA28E7"/>
    <w:rsid w:val="00F0788F"/>
    <w:rsid w:val="00F265D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06E3E1A2F77A4FB75ADF888EEBABB2A0ED46F47FE6DBAA611B331F11A6D7D7C4742C0253E28C2EFD0290FC543r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2019-07-12T04:57:00Z</dcterms:created>
  <dcterms:modified xsi:type="dcterms:W3CDTF">2019-07-12T04:57:00Z</dcterms:modified>
</cp:coreProperties>
</file>