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25"/>
        <w:gridCol w:w="1456"/>
        <w:gridCol w:w="4148"/>
      </w:tblGrid>
      <w:tr w:rsidR="00264A95" w:rsidRPr="00264A95" w:rsidTr="00F000BD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</w:t>
            </w:r>
            <w:r w:rsidRPr="00264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Ҡ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Һ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6"/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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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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E"/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Ҡ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5A"/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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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1"/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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sym w:font="ATimes" w:char="F041"/>
            </w:r>
            <w:r w:rsidRPr="00264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Һ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</w:p>
          <w:p w:rsidR="00264A95" w:rsidRPr="00264A95" w:rsidRDefault="00264A95" w:rsidP="00264A95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26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33" w:type="pct"/>
          </w:tcPr>
          <w:p w:rsidR="00264A95" w:rsidRPr="00264A95" w:rsidRDefault="00264A95" w:rsidP="00264A95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4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</w:t>
            </w:r>
            <w:r w:rsidRPr="00264A95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8"/>
                <w:szCs w:val="28"/>
                <w:lang w:eastAsia="ru-RU"/>
              </w:rPr>
              <w:t>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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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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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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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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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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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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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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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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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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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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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</w:t>
            </w:r>
            <w:r w:rsidRPr="00264A95"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  <w:t></w:t>
            </w:r>
            <w:r w:rsidRPr="00264A95">
              <w:rPr>
                <w:rFonts w:ascii="ATimes" w:eastAsia="Times New Roman" w:hAnsi="ATimes" w:cs="Times New Roman"/>
                <w:b/>
                <w:sz w:val="24"/>
                <w:szCs w:val="20"/>
                <w:lang w:eastAsia="ru-RU"/>
              </w:rPr>
              <w:t></w:t>
            </w:r>
          </w:p>
        </w:tc>
      </w:tr>
      <w:tr w:rsidR="00264A95" w:rsidRPr="00264A95" w:rsidTr="00F000BD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264A95" w:rsidRPr="00264A95" w:rsidRDefault="00264A95" w:rsidP="0026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264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264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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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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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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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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</w:t>
            </w:r>
            <w:proofErr w:type="spellStart"/>
            <w:r w:rsidRPr="00264A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kovardinskii</w:t>
            </w:r>
            <w:proofErr w:type="spellEnd"/>
            <w:r w:rsidRPr="0026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64A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6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4A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33" w:type="pct"/>
          </w:tcPr>
          <w:p w:rsidR="00264A95" w:rsidRPr="00264A95" w:rsidRDefault="00264A95" w:rsidP="00264A95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pct"/>
          </w:tcPr>
          <w:p w:rsidR="00264A95" w:rsidRPr="00264A95" w:rsidRDefault="00264A95" w:rsidP="0026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264A95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264A95" w:rsidRPr="00264A95" w:rsidRDefault="00264A95" w:rsidP="00264A9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  <w:lang w:val="en-US" w:eastAsia="ru-RU"/>
              </w:rPr>
            </w:pP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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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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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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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</w:t>
            </w:r>
            <w:r w:rsidRPr="00264A95">
              <w:rPr>
                <w:rFonts w:ascii="ATimes" w:eastAsia="Times New Roman" w:hAnsi="ATimes" w:cs="Times New Roman"/>
                <w:sz w:val="20"/>
                <w:szCs w:val="20"/>
                <w:lang w:val="en-US" w:eastAsia="ru-RU"/>
              </w:rPr>
              <w:t></w:t>
            </w:r>
            <w:r w:rsidRPr="00264A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kovardinskii@mail.ru</w:t>
            </w:r>
          </w:p>
        </w:tc>
      </w:tr>
    </w:tbl>
    <w:p w:rsidR="00264A95" w:rsidRPr="00264A95" w:rsidRDefault="00264A95" w:rsidP="00264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264A95" w:rsidRPr="00264A95" w:rsidTr="00F000B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264A95" w:rsidRPr="00264A95" w:rsidRDefault="00264A95" w:rsidP="00264A9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264A95" w:rsidRPr="00264A95" w:rsidRDefault="00264A95" w:rsidP="00264A9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5651E9" w:rsidRPr="005651E9" w:rsidRDefault="005651E9" w:rsidP="0056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51E9" w:rsidRDefault="005651E9" w:rsidP="00264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FD62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264A95">
        <w:rPr>
          <w:rFonts w:ascii="Times New Roman" w:hAnsi="Times New Roman" w:cs="Times New Roman"/>
          <w:b/>
          <w:sz w:val="26"/>
          <w:szCs w:val="26"/>
        </w:rPr>
        <w:t>Ковардинский</w:t>
      </w:r>
      <w:proofErr w:type="spellEnd"/>
      <w:r w:rsidR="00FD627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FD627B"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r w:rsidR="00FD627B"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264A95" w:rsidRDefault="00264A95" w:rsidP="00264A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264A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FD62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D627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FD62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64A95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FD627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D627B">
        <w:rPr>
          <w:rFonts w:ascii="Times New Roman" w:hAnsi="Times New Roman"/>
          <w:sz w:val="28"/>
          <w:szCs w:val="28"/>
        </w:rPr>
        <w:t>Гафурийский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FD62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64A95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FD627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D627B">
        <w:rPr>
          <w:rFonts w:ascii="Times New Roman" w:hAnsi="Times New Roman"/>
          <w:sz w:val="28"/>
          <w:szCs w:val="28"/>
        </w:rPr>
        <w:t>Гафурийский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5651E9" w:rsidRDefault="005651E9" w:rsidP="00264A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FD6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4A9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FD62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627B"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FD627B">
        <w:rPr>
          <w:rFonts w:ascii="Times New Roman" w:hAnsi="Times New Roman" w:cs="Times New Roman"/>
          <w:sz w:val="28"/>
          <w:szCs w:val="28"/>
        </w:rPr>
        <w:t>Гафурийский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264A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A95" w:rsidRDefault="00264A95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95" w:rsidRDefault="00264A95" w:rsidP="00FD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7B" w:rsidRDefault="00FD627B" w:rsidP="00FD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264A95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264A95">
        <w:rPr>
          <w:rFonts w:ascii="Times New Roman" w:hAnsi="Times New Roman" w:cs="Times New Roman"/>
          <w:sz w:val="28"/>
          <w:szCs w:val="28"/>
        </w:rPr>
        <w:t xml:space="preserve"> Р.Г.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4A95" w:rsidRDefault="00264A95" w:rsidP="00FD627B">
      <w:pPr>
        <w:rPr>
          <w:rFonts w:ascii="Times New Roman" w:hAnsi="Times New Roman" w:cs="Times New Roman"/>
          <w:sz w:val="28"/>
          <w:szCs w:val="28"/>
        </w:rPr>
      </w:pPr>
    </w:p>
    <w:p w:rsidR="007F3C7B" w:rsidRDefault="00FD627B" w:rsidP="00F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6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A95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627B" w:rsidRDefault="00FD627B" w:rsidP="00F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4A9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.11.2020г.</w:t>
      </w:r>
    </w:p>
    <w:p w:rsidR="00FD627B" w:rsidRPr="00FD627B" w:rsidRDefault="00FD627B" w:rsidP="00F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4A95">
        <w:rPr>
          <w:rFonts w:ascii="Times New Roman" w:hAnsi="Times New Roman" w:cs="Times New Roman"/>
          <w:sz w:val="28"/>
          <w:szCs w:val="28"/>
        </w:rPr>
        <w:t>52-130</w:t>
      </w:r>
      <w:bookmarkStart w:id="0" w:name="_GoBack"/>
      <w:bookmarkEnd w:id="0"/>
    </w:p>
    <w:sectPr w:rsidR="00FD627B" w:rsidRPr="00FD627B" w:rsidSect="00264A95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264A95"/>
    <w:rsid w:val="005651E9"/>
    <w:rsid w:val="007F3C7B"/>
    <w:rsid w:val="00B7111B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Коварды</cp:lastModifiedBy>
  <cp:revision>2</cp:revision>
  <cp:lastPrinted>2020-12-01T11:30:00Z</cp:lastPrinted>
  <dcterms:created xsi:type="dcterms:W3CDTF">2020-12-01T11:33:00Z</dcterms:created>
  <dcterms:modified xsi:type="dcterms:W3CDTF">2020-12-01T11:33:00Z</dcterms:modified>
</cp:coreProperties>
</file>