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1A7" w:rsidRDefault="001E01A7"/>
    <w:p w:rsidR="001E01A7" w:rsidRDefault="001E01A7"/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1E01A7" w:rsidRPr="00665912" w:rsidTr="001D053A">
        <w:trPr>
          <w:cantSplit/>
          <w:trHeight w:val="2259"/>
        </w:trPr>
        <w:tc>
          <w:tcPr>
            <w:tcW w:w="4111" w:type="dxa"/>
          </w:tcPr>
          <w:p w:rsidR="001E01A7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БАШ</w:t>
            </w:r>
            <w:r w:rsidRPr="00665912">
              <w:sym w:font="ATimes" w:char="F04B"/>
            </w:r>
            <w:r w:rsidRPr="00665912">
              <w:t>ОРТОСТАН ЕСПУБЛИКАҺ</w:t>
            </w:r>
            <w:proofErr w:type="gramStart"/>
            <w:r w:rsidRPr="00665912">
              <w:t>Ы</w:t>
            </w:r>
            <w:proofErr w:type="gramEnd"/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</w:rPr>
            </w:pP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665912">
              <w:rPr>
                <w:b/>
                <w:sz w:val="28"/>
                <w:szCs w:val="28"/>
              </w:rPr>
              <w:t>F</w:t>
            </w:r>
            <w:proofErr w:type="gramEnd"/>
            <w:r w:rsidRPr="00665912">
              <w:rPr>
                <w:b/>
                <w:sz w:val="28"/>
                <w:szCs w:val="28"/>
              </w:rPr>
              <w:t>АФУРИ РАЙОНЫ МУНИЦИПАЛЬ РАЙОНЫ</w:t>
            </w: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  <w:lang w:val="ba-RU"/>
              </w:rPr>
              <w:t>Ҡ</w:t>
            </w:r>
            <w:r w:rsidRPr="00665912">
              <w:rPr>
                <w:b/>
                <w:sz w:val="28"/>
                <w:szCs w:val="28"/>
              </w:rPr>
              <w:t>АУАР</w:t>
            </w:r>
            <w:r w:rsidRPr="00665912">
              <w:rPr>
                <w:b/>
                <w:sz w:val="28"/>
                <w:szCs w:val="28"/>
                <w:lang w:val="ba-RU"/>
              </w:rPr>
              <w:t>Ҙ</w:t>
            </w:r>
            <w:r w:rsidRPr="00665912">
              <w:rPr>
                <w:b/>
                <w:sz w:val="28"/>
                <w:szCs w:val="28"/>
              </w:rPr>
              <w:t>Ы АУЫЛ СОВЕТЫ</w:t>
            </w: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АУЫЛ БИЛӘМӘҺЕ</w:t>
            </w: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5912">
              <w:rPr>
                <w:b/>
                <w:sz w:val="28"/>
                <w:szCs w:val="28"/>
              </w:rPr>
              <w:t>ХАКИМИ</w:t>
            </w:r>
            <w:r w:rsidRPr="00665912">
              <w:rPr>
                <w:b/>
                <w:sz w:val="28"/>
                <w:szCs w:val="28"/>
              </w:rPr>
              <w:sym w:font="ATimes" w:char="F041"/>
            </w:r>
            <w:r w:rsidRPr="00665912">
              <w:rPr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00100" cy="1019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E01A7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65912">
              <w:t>РЕСПУБЛИКА БАШКОРТОСТАН</w:t>
            </w: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АДМИНИСТРАЦИЯ</w:t>
            </w: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5912">
              <w:rPr>
                <w:b/>
                <w:sz w:val="28"/>
                <w:szCs w:val="28"/>
              </w:rPr>
              <w:t>МУНИЦИПАЛЬНОГО РАЙОНА</w:t>
            </w:r>
          </w:p>
          <w:p w:rsidR="001E01A7" w:rsidRPr="00665912" w:rsidRDefault="001E01A7" w:rsidP="001D053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5912"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p w:rsidR="001E01A7" w:rsidRDefault="001E01A7" w:rsidP="001E01A7"/>
    <w:tbl>
      <w:tblPr>
        <w:tblW w:w="6092" w:type="dxa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465"/>
        <w:gridCol w:w="4627"/>
      </w:tblGrid>
      <w:tr w:rsidR="001E01A7" w:rsidRPr="00C613C1" w:rsidTr="001D053A">
        <w:trPr>
          <w:jc w:val="center"/>
        </w:trPr>
        <w:tc>
          <w:tcPr>
            <w:tcW w:w="1465" w:type="dxa"/>
          </w:tcPr>
          <w:p w:rsidR="001E01A7" w:rsidRPr="00C613C1" w:rsidRDefault="001E01A7" w:rsidP="001D053A">
            <w:pPr>
              <w:rPr>
                <w:b/>
                <w:sz w:val="28"/>
                <w:szCs w:val="28"/>
              </w:rPr>
            </w:pPr>
          </w:p>
        </w:tc>
        <w:tc>
          <w:tcPr>
            <w:tcW w:w="4627" w:type="dxa"/>
          </w:tcPr>
          <w:p w:rsidR="001E01A7" w:rsidRPr="00C613C1" w:rsidRDefault="001E01A7" w:rsidP="001D053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1E01A7" w:rsidRPr="003E5993" w:rsidRDefault="001E01A7" w:rsidP="001E01A7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0" w:type="auto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/>
      </w:tblPr>
      <w:tblGrid>
        <w:gridCol w:w="10206"/>
      </w:tblGrid>
      <w:tr w:rsidR="001E01A7" w:rsidRPr="003E5993" w:rsidTr="001D053A">
        <w:trPr>
          <w:trHeight w:val="59"/>
        </w:trPr>
        <w:tc>
          <w:tcPr>
            <w:tcW w:w="10206" w:type="dxa"/>
          </w:tcPr>
          <w:p w:rsidR="001E01A7" w:rsidRPr="003E5993" w:rsidRDefault="001E01A7" w:rsidP="001D053A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1E01A7" w:rsidRPr="003E5993" w:rsidRDefault="001E01A7" w:rsidP="001E01A7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10313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360"/>
        <w:gridCol w:w="1396"/>
        <w:gridCol w:w="4557"/>
      </w:tblGrid>
      <w:tr w:rsidR="001E01A7" w:rsidRPr="00C613C1" w:rsidTr="001D053A">
        <w:tc>
          <w:tcPr>
            <w:tcW w:w="4360" w:type="dxa"/>
          </w:tcPr>
          <w:p w:rsidR="001E01A7" w:rsidRPr="00C613C1" w:rsidRDefault="001E01A7" w:rsidP="001D05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КАРАР </w:t>
            </w:r>
          </w:p>
        </w:tc>
        <w:tc>
          <w:tcPr>
            <w:tcW w:w="1396" w:type="dxa"/>
          </w:tcPr>
          <w:p w:rsidR="001E01A7" w:rsidRPr="00C613C1" w:rsidRDefault="001E01A7" w:rsidP="001D053A">
            <w:pPr>
              <w:pStyle w:val="5"/>
              <w:rPr>
                <w:shadow/>
                <w:sz w:val="56"/>
                <w:szCs w:val="56"/>
              </w:rPr>
            </w:pPr>
          </w:p>
        </w:tc>
        <w:tc>
          <w:tcPr>
            <w:tcW w:w="4557" w:type="dxa"/>
          </w:tcPr>
          <w:p w:rsidR="001E01A7" w:rsidRPr="00C613C1" w:rsidRDefault="001E01A7" w:rsidP="001D053A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ПОСТАНОВЛЕНИЕ </w:t>
            </w:r>
          </w:p>
        </w:tc>
      </w:tr>
      <w:tr w:rsidR="001E01A7" w:rsidRPr="003E5993" w:rsidTr="001D053A">
        <w:tc>
          <w:tcPr>
            <w:tcW w:w="4360" w:type="dxa"/>
          </w:tcPr>
          <w:p w:rsidR="001E01A7" w:rsidRPr="003E5993" w:rsidRDefault="001E01A7" w:rsidP="001D0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«22</w:t>
            </w:r>
            <w:r w:rsidRPr="003E5993">
              <w:rPr>
                <w:sz w:val="28"/>
                <w:szCs w:val="28"/>
              </w:rPr>
              <w:t>»</w:t>
            </w:r>
            <w:proofErr w:type="spellStart"/>
            <w:r>
              <w:rPr>
                <w:sz w:val="28"/>
                <w:szCs w:val="28"/>
                <w:u w:val="single"/>
              </w:rPr>
              <w:t>_декабрь</w:t>
            </w:r>
            <w:proofErr w:type="spellEnd"/>
            <w:r>
              <w:rPr>
                <w:sz w:val="28"/>
                <w:szCs w:val="28"/>
                <w:u w:val="single"/>
              </w:rPr>
              <w:t>___</w:t>
            </w:r>
            <w:r w:rsidRPr="003E5993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6</w:t>
            </w:r>
            <w:r w:rsidRPr="003E5993">
              <w:rPr>
                <w:sz w:val="28"/>
                <w:szCs w:val="28"/>
              </w:rPr>
              <w:t xml:space="preserve"> </w:t>
            </w:r>
            <w:proofErr w:type="spellStart"/>
            <w:r w:rsidRPr="003E5993">
              <w:rPr>
                <w:sz w:val="28"/>
                <w:szCs w:val="28"/>
              </w:rPr>
              <w:t>й</w:t>
            </w:r>
            <w:proofErr w:type="spellEnd"/>
            <w:r w:rsidRPr="003E5993">
              <w:rPr>
                <w:sz w:val="28"/>
                <w:szCs w:val="28"/>
              </w:rPr>
              <w:t>.</w:t>
            </w:r>
          </w:p>
        </w:tc>
        <w:tc>
          <w:tcPr>
            <w:tcW w:w="1396" w:type="dxa"/>
          </w:tcPr>
          <w:p w:rsidR="001E01A7" w:rsidRPr="003E5993" w:rsidRDefault="001E01A7" w:rsidP="001D053A">
            <w:pPr>
              <w:jc w:val="center"/>
              <w:rPr>
                <w:sz w:val="28"/>
                <w:szCs w:val="28"/>
              </w:rPr>
            </w:pPr>
            <w:r w:rsidRPr="003E59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4557" w:type="dxa"/>
          </w:tcPr>
          <w:p w:rsidR="001E01A7" w:rsidRPr="003E5993" w:rsidRDefault="001E01A7" w:rsidP="001D0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22</w:t>
            </w:r>
            <w:r w:rsidRPr="003E5993"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  <w:u w:val="single"/>
              </w:rPr>
              <w:t>_декабря</w:t>
            </w:r>
            <w:proofErr w:type="spellEnd"/>
            <w:r>
              <w:rPr>
                <w:sz w:val="28"/>
                <w:szCs w:val="28"/>
                <w:u w:val="single"/>
              </w:rPr>
              <w:t>__</w:t>
            </w:r>
            <w:r w:rsidRPr="003E5993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3E5993">
              <w:rPr>
                <w:sz w:val="28"/>
                <w:szCs w:val="28"/>
              </w:rPr>
              <w:t xml:space="preserve"> г.</w:t>
            </w:r>
          </w:p>
        </w:tc>
      </w:tr>
    </w:tbl>
    <w:p w:rsidR="001E01A7" w:rsidRDefault="001E01A7"/>
    <w:p w:rsidR="001E01A7" w:rsidRDefault="001E01A7" w:rsidP="001E01A7">
      <w:pPr>
        <w:pStyle w:val="a9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порядке взаимодействия при осуществлении контроля </w:t>
      </w:r>
    </w:p>
    <w:p w:rsidR="001E01A7" w:rsidRDefault="001E01A7" w:rsidP="001E01A7">
      <w:pPr>
        <w:pStyle w:val="a9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proofErr w:type="gramEnd"/>
    </w:p>
    <w:p w:rsidR="001E01A7" w:rsidRDefault="001E01A7" w:rsidP="001D053A">
      <w:pPr>
        <w:pStyle w:val="a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», утвержденных постановлением Правительства Российской Федерации от 12 декабря 2015 года № 1367, </w:t>
      </w:r>
      <w:proofErr w:type="gramStart"/>
      <w:r w:rsidRPr="00E479B4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Положением об администрации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479B4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479B4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E479B4">
        <w:rPr>
          <w:rFonts w:ascii="Times New Roman" w:eastAsia="Times New Roman" w:hAnsi="Times New Roman" w:cs="Times New Roman"/>
          <w:sz w:val="26"/>
          <w:szCs w:val="26"/>
        </w:rPr>
        <w:t xml:space="preserve"> район Республики Башкортостан от 09.10.2013 г № 88-147з  ПОСТАНОВЛЯЮ</w:t>
      </w:r>
      <w:proofErr w:type="gramEnd"/>
      <w:r w:rsidRPr="00E479B4"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Порядок взаимодействия при осуществлении контроля </w:t>
      </w:r>
      <w:r w:rsidRPr="00E479B4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Ковардинский</w:t>
      </w:r>
      <w:proofErr w:type="spellEnd"/>
      <w:r w:rsidRPr="00E479B4">
        <w:rPr>
          <w:rFonts w:ascii="Times New Roman" w:eastAsia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E479B4">
        <w:rPr>
          <w:rFonts w:ascii="Times New Roman" w:eastAsia="Times New Roman" w:hAnsi="Times New Roman" w:cs="Times New Roman"/>
          <w:sz w:val="26"/>
          <w:szCs w:val="26"/>
        </w:rPr>
        <w:t>Гафурийский</w:t>
      </w:r>
      <w:proofErr w:type="spellEnd"/>
      <w:r w:rsidRPr="00E479B4">
        <w:rPr>
          <w:rFonts w:ascii="Times New Roman" w:eastAsia="Times New Roman" w:hAnsi="Times New Roman" w:cs="Times New Roman"/>
          <w:sz w:val="26"/>
          <w:szCs w:val="26"/>
        </w:rPr>
        <w:t xml:space="preserve"> район  Республики Башкортостан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№ 1367.</w:t>
      </w:r>
    </w:p>
    <w:p w:rsidR="001E01A7" w:rsidRDefault="001E01A7" w:rsidP="001E01A7">
      <w:pPr>
        <w:pStyle w:val="a9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Настоящее Постановление вступает в силу в установленном законодательством порядке, но не ранее 1 января 2017 года, и распространяет свое действие на правоотношения, связанные  с размещением планов закупок на 2017 год и плановый период 2018 и 2019 годов и планов-графиков закупок на 2017 год.</w:t>
      </w:r>
    </w:p>
    <w:p w:rsidR="001E01A7" w:rsidRDefault="001E01A7" w:rsidP="001E01A7">
      <w:pPr>
        <w:pStyle w:val="a9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 на бухгалтера 1 категории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Галиуллину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Г.Р.</w:t>
      </w:r>
    </w:p>
    <w:p w:rsidR="001D053A" w:rsidRDefault="001D053A" w:rsidP="001E01A7">
      <w:pPr>
        <w:pStyle w:val="a9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</w:t>
      </w:r>
    </w:p>
    <w:p w:rsidR="001E01A7" w:rsidRPr="001D053A" w:rsidRDefault="001D053A" w:rsidP="001E01A7">
      <w:pPr>
        <w:pStyle w:val="a9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D053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Глава сельского поселения</w:t>
      </w:r>
      <w:proofErr w:type="gramStart"/>
      <w:r w:rsidRPr="001D053A">
        <w:rPr>
          <w:rFonts w:ascii="Times New Roman" w:eastAsia="Times New Roman" w:hAnsi="Times New Roman" w:cs="Times New Roman"/>
          <w:b/>
          <w:sz w:val="26"/>
          <w:szCs w:val="26"/>
        </w:rPr>
        <w:t xml:space="preserve"> :</w:t>
      </w:r>
      <w:proofErr w:type="gramEnd"/>
      <w:r w:rsidRPr="001D053A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</w:t>
      </w:r>
      <w:proofErr w:type="spellStart"/>
      <w:r w:rsidRPr="001D053A">
        <w:rPr>
          <w:rFonts w:ascii="Times New Roman" w:eastAsia="Times New Roman" w:hAnsi="Times New Roman" w:cs="Times New Roman"/>
          <w:b/>
          <w:sz w:val="26"/>
          <w:szCs w:val="26"/>
        </w:rPr>
        <w:t>Р.Р.Абельгузин</w:t>
      </w:r>
      <w:proofErr w:type="spellEnd"/>
      <w:r w:rsidRPr="001D053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1E01A7" w:rsidRPr="001D053A" w:rsidRDefault="001D053A" w:rsidP="001D053A">
      <w:pPr>
        <w:pStyle w:val="a9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1E01A7" w:rsidRDefault="001E01A7" w:rsidP="001E01A7">
      <w:pPr>
        <w:jc w:val="both"/>
        <w:rPr>
          <w:sz w:val="28"/>
          <w:szCs w:val="28"/>
        </w:rPr>
      </w:pPr>
    </w:p>
    <w:p w:rsidR="001E01A7" w:rsidRDefault="001E01A7" w:rsidP="001E01A7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 w:rsidRPr="00E479B4">
        <w:rPr>
          <w:rFonts w:ascii="Times New Roman" w:hAnsi="Times New Roman" w:cs="Times New Roman"/>
          <w:color w:val="000000"/>
          <w:szCs w:val="22"/>
        </w:rPr>
        <w:t>Утвержден</w:t>
      </w:r>
    </w:p>
    <w:p w:rsidR="001E01A7" w:rsidRPr="00E479B4" w:rsidRDefault="001E01A7" w:rsidP="001E01A7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>
        <w:rPr>
          <w:rFonts w:ascii="Times New Roman" w:hAnsi="Times New Roman" w:cs="Times New Roman"/>
          <w:color w:val="000000"/>
          <w:szCs w:val="22"/>
        </w:rPr>
        <w:t xml:space="preserve">Постановлением </w:t>
      </w:r>
      <w:r w:rsidRPr="00E479B4">
        <w:rPr>
          <w:rFonts w:ascii="Times New Roman" w:hAnsi="Times New Roman" w:cs="Times New Roman"/>
          <w:color w:val="000000"/>
          <w:szCs w:val="22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Cs w:val="22"/>
        </w:rPr>
        <w:t>Ковардинский</w:t>
      </w:r>
      <w:proofErr w:type="spellEnd"/>
      <w:r w:rsidRPr="00E479B4">
        <w:rPr>
          <w:rFonts w:ascii="Times New Roman" w:hAnsi="Times New Roman" w:cs="Times New Roman"/>
          <w:color w:val="000000"/>
          <w:szCs w:val="22"/>
        </w:rPr>
        <w:t xml:space="preserve"> сельсовет  МР </w:t>
      </w:r>
      <w:proofErr w:type="spellStart"/>
      <w:r w:rsidRPr="00E479B4">
        <w:rPr>
          <w:rFonts w:ascii="Times New Roman" w:hAnsi="Times New Roman" w:cs="Times New Roman"/>
          <w:color w:val="000000"/>
          <w:szCs w:val="22"/>
        </w:rPr>
        <w:t>Гафурийский</w:t>
      </w:r>
      <w:proofErr w:type="spellEnd"/>
      <w:r w:rsidRPr="00E479B4">
        <w:rPr>
          <w:rFonts w:ascii="Times New Roman" w:hAnsi="Times New Roman" w:cs="Times New Roman"/>
          <w:color w:val="000000"/>
          <w:szCs w:val="22"/>
        </w:rPr>
        <w:t xml:space="preserve"> район</w:t>
      </w:r>
    </w:p>
    <w:p w:rsidR="001E01A7" w:rsidRPr="00E479B4" w:rsidRDefault="001E01A7" w:rsidP="001E01A7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 w:rsidRPr="00E479B4">
        <w:rPr>
          <w:rFonts w:ascii="Times New Roman" w:hAnsi="Times New Roman" w:cs="Times New Roman"/>
          <w:color w:val="000000"/>
          <w:szCs w:val="22"/>
        </w:rPr>
        <w:t>Республики Башкортостан</w:t>
      </w:r>
    </w:p>
    <w:p w:rsidR="001E01A7" w:rsidRPr="00E479B4" w:rsidRDefault="001E01A7" w:rsidP="001E01A7">
      <w:pPr>
        <w:pStyle w:val="ConsPlusNormal"/>
        <w:ind w:left="5103"/>
        <w:rPr>
          <w:rFonts w:ascii="Times New Roman" w:hAnsi="Times New Roman" w:cs="Times New Roman"/>
          <w:color w:val="000000"/>
          <w:szCs w:val="22"/>
        </w:rPr>
      </w:pPr>
      <w:r w:rsidRPr="00E479B4">
        <w:rPr>
          <w:rFonts w:ascii="Times New Roman" w:hAnsi="Times New Roman" w:cs="Times New Roman"/>
          <w:color w:val="000000"/>
          <w:szCs w:val="22"/>
        </w:rPr>
        <w:t xml:space="preserve">от  </w:t>
      </w:r>
      <w:r w:rsidRPr="00826910">
        <w:rPr>
          <w:rFonts w:ascii="Times New Roman" w:hAnsi="Times New Roman" w:cs="Times New Roman"/>
          <w:color w:val="000000"/>
          <w:szCs w:val="22"/>
        </w:rPr>
        <w:t>« 22   » декабря  2016   года  № 70</w:t>
      </w:r>
      <w:r w:rsidRPr="00E479B4">
        <w:rPr>
          <w:rFonts w:ascii="Times New Roman" w:hAnsi="Times New Roman" w:cs="Times New Roman"/>
          <w:color w:val="000000"/>
          <w:szCs w:val="22"/>
        </w:rPr>
        <w:t xml:space="preserve"> </w:t>
      </w:r>
    </w:p>
    <w:p w:rsidR="001E01A7" w:rsidRPr="00E479B4" w:rsidRDefault="001E01A7" w:rsidP="001E01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1A7" w:rsidRPr="00E479B4" w:rsidRDefault="001E01A7" w:rsidP="001E01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1A7" w:rsidRPr="00E479B4" w:rsidRDefault="001E01A7" w:rsidP="001E01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01A7" w:rsidRPr="00E479B4" w:rsidRDefault="001E01A7" w:rsidP="001E01A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</w:p>
    <w:p w:rsidR="001E01A7" w:rsidRPr="00E479B4" w:rsidRDefault="001E01A7" w:rsidP="001E01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взаимодействия при осуществлении контроля Администрацией сельского поселения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47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 МР </w:t>
      </w:r>
      <w:proofErr w:type="spellStart"/>
      <w:r w:rsidRPr="00E479B4">
        <w:rPr>
          <w:rFonts w:ascii="Times New Roman" w:hAnsi="Times New Roman" w:cs="Times New Roman"/>
          <w:b/>
          <w:color w:val="000000"/>
          <w:sz w:val="28"/>
          <w:szCs w:val="28"/>
        </w:rPr>
        <w:t>Гафурийский</w:t>
      </w:r>
      <w:proofErr w:type="spellEnd"/>
      <w:r w:rsidRPr="00E47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она   </w:t>
      </w:r>
      <w:r w:rsidRPr="00E479B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1E01A7" w:rsidRPr="00E479B4" w:rsidRDefault="001E01A7" w:rsidP="001E01A7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1. 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Настоящий Порядок устанавливает правила взаимодействи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 при осуществления контроля Администрацией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Ковардинский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МР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>)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2015 года № 1367 (далее – субъекты контроля, Правила контроля).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 - контроль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, объекты контроля, Федеральный закон). 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2. 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АСП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Правилами функционирования единой информационной системы в сфере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утвержденными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при согласовании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3. При размещении электронного документа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5. Сведения о закрытых объектах контроля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формах: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на бумажном носителе в трех экземплярах.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</w:t>
      </w:r>
      <w:proofErr w:type="gramEnd"/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и возвращает субъекту контроля один экземпляр закрытого объекта контроля или сведений о закрытом объекте контроля. 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8. При осуществлении взаимодействия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9.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на предмет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</w:t>
      </w:r>
      <w:r w:rsidRPr="00863D5A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Ковардинский</w:t>
      </w:r>
      <w:proofErr w:type="spellEnd"/>
      <w:r w:rsidRPr="00863D5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МР </w:t>
      </w:r>
      <w:proofErr w:type="spellStart"/>
      <w:r w:rsidRPr="00863D5A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863D5A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от 16.01.2014</w:t>
      </w:r>
      <w:proofErr w:type="gramEnd"/>
      <w:r w:rsidRPr="00863D5A">
        <w:rPr>
          <w:rFonts w:ascii="Times New Roman" w:hAnsi="Times New Roman" w:cs="Times New Roman"/>
          <w:color w:val="000000"/>
          <w:sz w:val="28"/>
          <w:szCs w:val="28"/>
        </w:rPr>
        <w:t xml:space="preserve"> года № 11 (далее – Порядок учета бюджетных обязательств), на учет бюджетных обязательств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 по форме согласно приложению № 5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на предмет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года № 81н (далее – план ФХД);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непревышения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суммы бюджетного обязательства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10.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Pr="004730F7">
        <w:rPr>
          <w:rFonts w:ascii="Times New Roman" w:hAnsi="Times New Roman" w:cs="Times New Roman"/>
          <w:color w:val="000000"/>
          <w:sz w:val="28"/>
          <w:szCs w:val="28"/>
        </w:rPr>
        <w:t>АСП;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б) при постановке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район  Республики Башкортостан и бюджетных росписей главных распорядителей средств бюджета МР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 w:rsidRPr="00826910">
        <w:rPr>
          <w:rFonts w:ascii="Times New Roman" w:hAnsi="Times New Roman" w:cs="Times New Roman"/>
          <w:color w:val="000000"/>
          <w:sz w:val="28"/>
          <w:szCs w:val="28"/>
        </w:rPr>
        <w:t xml:space="preserve">), утвержденным Постановлением Администрации МР </w:t>
      </w:r>
      <w:proofErr w:type="spellStart"/>
      <w:r w:rsidRPr="00826910">
        <w:rPr>
          <w:rFonts w:ascii="Times New Roman" w:hAnsi="Times New Roman" w:cs="Times New Roman"/>
          <w:color w:val="000000"/>
          <w:sz w:val="28"/>
          <w:szCs w:val="28"/>
        </w:rPr>
        <w:t>Гафурийский</w:t>
      </w:r>
      <w:proofErr w:type="spellEnd"/>
      <w:r w:rsidRPr="00826910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от 27.08. 2008 года № 739</w:t>
      </w:r>
      <w:proofErr w:type="gramEnd"/>
      <w:r w:rsidRPr="00826910">
        <w:rPr>
          <w:rFonts w:ascii="Times New Roman" w:hAnsi="Times New Roman" w:cs="Times New Roman"/>
          <w:color w:val="000000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>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11. При осуществлении взаимодействия с субъектами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а) план-график закупок на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плане-графике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б) извещение об осуществлении закупки, проект контракта, заключаемый с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>) информацию, включаемую в реестр контрактов (сведения, включаемые в закрытый реестр контрактов), на соответствие: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12. Указанные в пункте 11 настоящего Порядка объекты контроля проверяются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Pr="004730F7">
        <w:rPr>
          <w:rFonts w:ascii="Times New Roman" w:hAnsi="Times New Roman" w:cs="Times New Roman"/>
          <w:color w:val="000000"/>
          <w:sz w:val="28"/>
          <w:szCs w:val="28"/>
        </w:rPr>
        <w:t>АСП.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указанным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в плане-графике закупок  соответствующего заказчика;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сведениях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о проекте контракта):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б) объекты контроля по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479B4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непревышение</w:t>
      </w:r>
      <w:proofErr w:type="spell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</w:t>
      </w:r>
      <w:r>
        <w:rPr>
          <w:rFonts w:ascii="Times New Roman" w:hAnsi="Times New Roman" w:cs="Times New Roman"/>
          <w:color w:val="000000"/>
          <w:sz w:val="28"/>
          <w:szCs w:val="28"/>
        </w:rPr>
        <w:t>АСП: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и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сведениях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б) в случае выявления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 статьи 99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АСП 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проставляет на сведениях о приглашении, сведениях о проекте контракта </w:t>
      </w: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>отметку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1E01A7" w:rsidRPr="00E479B4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>
        <w:rPr>
          <w:rFonts w:ascii="Times New Roman" w:hAnsi="Times New Roman" w:cs="Times New Roman"/>
          <w:color w:val="000000"/>
          <w:sz w:val="28"/>
          <w:szCs w:val="28"/>
        </w:rPr>
        <w:t>АСП</w:t>
      </w:r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проверки, предусмотренной</w:t>
      </w:r>
      <w:proofErr w:type="gramEnd"/>
      <w:r w:rsidRPr="00E479B4"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подпунктами «б» и «в» пункта 9 настоящего Порядка;</w:t>
      </w:r>
    </w:p>
    <w:p w:rsidR="001E01A7" w:rsidRDefault="001E01A7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79B4">
        <w:rPr>
          <w:rFonts w:ascii="Times New Roman" w:hAnsi="Times New Roman" w:cs="Times New Roman"/>
          <w:color w:val="000000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1D053A" w:rsidRPr="00E479B4" w:rsidRDefault="001D053A" w:rsidP="001E01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01A7" w:rsidRDefault="001E01A7"/>
    <w:tbl>
      <w:tblPr>
        <w:tblW w:w="10980" w:type="dxa"/>
        <w:tblInd w:w="93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05"/>
        <w:gridCol w:w="661"/>
        <w:gridCol w:w="791"/>
        <w:gridCol w:w="600"/>
        <w:gridCol w:w="598"/>
        <w:gridCol w:w="505"/>
      </w:tblGrid>
      <w:tr w:rsidR="00D56BB9" w:rsidRPr="00086FE8" w:rsidTr="0096762B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62B" w:rsidRDefault="0096762B" w:rsidP="0096762B">
            <w:pPr>
              <w:rPr>
                <w:sz w:val="14"/>
                <w:szCs w:val="14"/>
              </w:rPr>
            </w:pPr>
          </w:p>
          <w:p w:rsidR="0096762B" w:rsidRDefault="0096762B" w:rsidP="0096762B">
            <w:pPr>
              <w:rPr>
                <w:sz w:val="14"/>
                <w:szCs w:val="14"/>
              </w:rPr>
            </w:pPr>
          </w:p>
          <w:p w:rsidR="0096762B" w:rsidRDefault="0096762B" w:rsidP="0096762B">
            <w:pPr>
              <w:rPr>
                <w:sz w:val="14"/>
                <w:szCs w:val="14"/>
              </w:rPr>
            </w:pPr>
          </w:p>
          <w:p w:rsidR="0096762B" w:rsidRDefault="0096762B" w:rsidP="0096762B">
            <w:pPr>
              <w:rPr>
                <w:sz w:val="14"/>
                <w:szCs w:val="14"/>
              </w:rPr>
            </w:pPr>
          </w:p>
          <w:p w:rsidR="00D56BB9" w:rsidRPr="00086FE8" w:rsidRDefault="0096762B" w:rsidP="0096762B">
            <w:pPr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lastRenderedPageBreak/>
              <w:t>Приложение №1</w:t>
            </w:r>
            <w:r w:rsidR="00D56BB9">
              <w:rPr>
                <w:sz w:val="14"/>
                <w:szCs w:val="14"/>
              </w:rPr>
              <w:br/>
              <w:t xml:space="preserve">к Порядку взаимодействия  </w:t>
            </w:r>
            <w:r w:rsidR="00D56BB9" w:rsidRPr="00086FE8">
              <w:rPr>
                <w:sz w:val="14"/>
                <w:szCs w:val="14"/>
              </w:rPr>
              <w:t xml:space="preserve"> Администрации</w:t>
            </w:r>
            <w:r w:rsidR="00D56BB9">
              <w:rPr>
                <w:sz w:val="14"/>
                <w:szCs w:val="14"/>
              </w:rPr>
              <w:t xml:space="preserve">  сельского поселения </w:t>
            </w:r>
            <w:proofErr w:type="spellStart"/>
            <w:r>
              <w:rPr>
                <w:sz w:val="14"/>
                <w:szCs w:val="14"/>
              </w:rPr>
              <w:t>Ковардинский</w:t>
            </w:r>
            <w:proofErr w:type="spellEnd"/>
            <w:r w:rsidR="00D56BB9">
              <w:rPr>
                <w:sz w:val="14"/>
                <w:szCs w:val="14"/>
              </w:rPr>
              <w:t xml:space="preserve"> сельсовет    </w:t>
            </w:r>
            <w:r w:rsidR="00D56BB9" w:rsidRPr="00086FE8">
              <w:rPr>
                <w:sz w:val="14"/>
                <w:szCs w:val="14"/>
              </w:rPr>
              <w:t xml:space="preserve"> МР </w:t>
            </w:r>
            <w:proofErr w:type="spellStart"/>
            <w:r w:rsidR="00D56BB9" w:rsidRPr="00086FE8">
              <w:rPr>
                <w:sz w:val="14"/>
                <w:szCs w:val="14"/>
              </w:rPr>
              <w:t>Гафурийский</w:t>
            </w:r>
            <w:proofErr w:type="spellEnd"/>
            <w:r w:rsidR="00D56BB9" w:rsidRPr="00086FE8">
              <w:rPr>
                <w:sz w:val="14"/>
                <w:szCs w:val="14"/>
              </w:rPr>
              <w:t xml:space="preserve"> район</w:t>
            </w:r>
            <w:r w:rsidR="00D56BB9" w:rsidRPr="00086FE8">
              <w:rPr>
                <w:sz w:val="14"/>
                <w:szCs w:val="14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="00D56BB9" w:rsidRPr="00086FE8">
              <w:rPr>
                <w:sz w:val="14"/>
                <w:szCs w:val="14"/>
              </w:rPr>
              <w:br/>
              <w:t>от 12 декабря 2015 года № 1367</w:t>
            </w:r>
            <w:r w:rsidR="00D56BB9" w:rsidRPr="00086FE8">
              <w:rPr>
                <w:sz w:val="14"/>
                <w:szCs w:val="14"/>
              </w:rPr>
              <w:br/>
              <w:t xml:space="preserve">   </w:t>
            </w:r>
            <w:proofErr w:type="gramEnd"/>
          </w:p>
        </w:tc>
      </w:tr>
      <w:tr w:rsidR="00D56BB9" w:rsidRPr="00086FE8" w:rsidTr="0096762B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4"/>
                <w:szCs w:val="14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96762B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96762B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</w:tr>
      <w:tr w:rsidR="00D56BB9" w:rsidRPr="00086FE8" w:rsidTr="0096762B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96762B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</w:tr>
      <w:tr w:rsidR="00D56BB9" w:rsidRPr="00086FE8" w:rsidTr="0096762B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96762B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96762B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70"/>
        </w:trPr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2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4F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4F49C3">
              <w:rPr>
                <w:b/>
                <w:bCs/>
                <w:sz w:val="22"/>
                <w:szCs w:val="22"/>
              </w:rPr>
              <w:t>Ковардинский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96762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96762B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96762B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>
      <w:bookmarkStart w:id="0" w:name="_GoBack"/>
      <w:bookmarkEnd w:id="0"/>
    </w:p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00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00"/>
        <w:gridCol w:w="816"/>
        <w:gridCol w:w="626"/>
        <w:gridCol w:w="755"/>
        <w:gridCol w:w="600"/>
        <w:gridCol w:w="598"/>
        <w:gridCol w:w="505"/>
      </w:tblGrid>
      <w:tr w:rsidR="00D56BB9" w:rsidRPr="00086FE8" w:rsidTr="0096762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2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</w:t>
            </w:r>
            <w:r w:rsidR="0096762B">
              <w:rPr>
                <w:sz w:val="14"/>
                <w:szCs w:val="14"/>
              </w:rPr>
              <w:t xml:space="preserve"> </w:t>
            </w:r>
            <w:proofErr w:type="spellStart"/>
            <w:r w:rsidR="0096762B">
              <w:rPr>
                <w:sz w:val="14"/>
                <w:szCs w:val="14"/>
              </w:rPr>
              <w:t>Ковардинский</w:t>
            </w:r>
            <w:proofErr w:type="spellEnd"/>
            <w:r>
              <w:rPr>
                <w:sz w:val="14"/>
                <w:szCs w:val="14"/>
              </w:rPr>
              <w:t xml:space="preserve">   МР </w:t>
            </w:r>
            <w:proofErr w:type="spellStart"/>
            <w:r>
              <w:rPr>
                <w:sz w:val="14"/>
                <w:szCs w:val="14"/>
              </w:rPr>
              <w:t>Гафурийский</w:t>
            </w:r>
            <w:proofErr w:type="spellEnd"/>
            <w:r>
              <w:rPr>
                <w:sz w:val="14"/>
                <w:szCs w:val="14"/>
              </w:rPr>
              <w:t xml:space="preserve">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96762B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4"/>
                <w:szCs w:val="14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>Сведения о документации о закупке № __________________**</w:t>
            </w: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96762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96762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</w:tr>
      <w:tr w:rsidR="00D56BB9" w:rsidRPr="00086FE8" w:rsidTr="0096762B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96762B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</w:tr>
      <w:tr w:rsidR="00D56BB9" w:rsidRPr="00086FE8" w:rsidTr="0096762B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96762B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96762B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215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4F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 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4F49C3">
              <w:rPr>
                <w:b/>
                <w:bCs/>
                <w:sz w:val="22"/>
                <w:szCs w:val="22"/>
              </w:rPr>
              <w:t>Ковардинский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086FE8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96762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96762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96762B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1142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1"/>
        <w:gridCol w:w="668"/>
        <w:gridCol w:w="797"/>
        <w:gridCol w:w="614"/>
        <w:gridCol w:w="596"/>
        <w:gridCol w:w="261"/>
      </w:tblGrid>
      <w:tr w:rsidR="00D56BB9" w:rsidRPr="00086FE8" w:rsidTr="00D56BB9">
        <w:trPr>
          <w:gridAfter w:val="1"/>
          <w:wAfter w:w="236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3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>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96762B">
              <w:rPr>
                <w:sz w:val="14"/>
                <w:szCs w:val="14"/>
              </w:rPr>
              <w:t>Ковардинский</w:t>
            </w:r>
            <w:proofErr w:type="spellEnd"/>
            <w:r>
              <w:rPr>
                <w:sz w:val="14"/>
                <w:szCs w:val="14"/>
              </w:rPr>
              <w:t xml:space="preserve"> сельсовет  </w:t>
            </w:r>
            <w:r w:rsidRPr="00086FE8">
              <w:rPr>
                <w:sz w:val="14"/>
                <w:szCs w:val="14"/>
              </w:rPr>
              <w:t xml:space="preserve"> МР </w:t>
            </w:r>
            <w:proofErr w:type="spellStart"/>
            <w:r w:rsidRPr="00086FE8">
              <w:rPr>
                <w:sz w:val="14"/>
                <w:szCs w:val="14"/>
              </w:rPr>
              <w:t>Гафурийский</w:t>
            </w:r>
            <w:proofErr w:type="spellEnd"/>
            <w:r w:rsidRPr="00086FE8">
              <w:rPr>
                <w:sz w:val="14"/>
                <w:szCs w:val="14"/>
              </w:rPr>
              <w:t xml:space="preserve"> район</w:t>
            </w:r>
            <w:r w:rsidRPr="00086FE8">
              <w:rPr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D56BB9">
        <w:trPr>
          <w:gridAfter w:val="1"/>
          <w:wAfter w:w="236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52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4"/>
                <w:szCs w:val="14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660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протоколе определения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D56BB9">
        <w:trPr>
          <w:gridAfter w:val="1"/>
          <w:wAfter w:w="236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Идентификационный </w:t>
            </w:r>
            <w:r w:rsidRPr="00086FE8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1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D56BB9" w:rsidRPr="00086FE8" w:rsidTr="00D56BB9">
        <w:trPr>
          <w:gridAfter w:val="1"/>
          <w:wAfter w:w="236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1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5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6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D56BB9">
        <w:trPr>
          <w:trHeight w:val="270"/>
        </w:trPr>
        <w:tc>
          <w:tcPr>
            <w:tcW w:w="8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1215"/>
        </w:trPr>
        <w:tc>
          <w:tcPr>
            <w:tcW w:w="109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4F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4F49C3">
              <w:rPr>
                <w:b/>
                <w:bCs/>
                <w:sz w:val="22"/>
                <w:szCs w:val="22"/>
              </w:rPr>
              <w:t>Ковардинский</w:t>
            </w:r>
            <w:proofErr w:type="spellEnd"/>
            <w:r w:rsidR="004F49C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D56BB9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D56BB9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D56BB9">
        <w:trPr>
          <w:gridAfter w:val="1"/>
          <w:wAfter w:w="236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D56BB9">
        <w:trPr>
          <w:gridAfter w:val="1"/>
          <w:wAfter w:w="236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D56BB9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12" w:type="dxa"/>
        <w:tblInd w:w="93" w:type="dxa"/>
        <w:tblLook w:val="04A0"/>
      </w:tblPr>
      <w:tblGrid>
        <w:gridCol w:w="2679"/>
        <w:gridCol w:w="497"/>
        <w:gridCol w:w="497"/>
        <w:gridCol w:w="498"/>
        <w:gridCol w:w="548"/>
        <w:gridCol w:w="548"/>
        <w:gridCol w:w="498"/>
        <w:gridCol w:w="498"/>
        <w:gridCol w:w="498"/>
        <w:gridCol w:w="720"/>
        <w:gridCol w:w="529"/>
        <w:gridCol w:w="576"/>
        <w:gridCol w:w="558"/>
        <w:gridCol w:w="476"/>
        <w:gridCol w:w="998"/>
      </w:tblGrid>
      <w:tr w:rsidR="00D56BB9" w:rsidRPr="00086FE8" w:rsidTr="0096762B">
        <w:trPr>
          <w:trHeight w:val="79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4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96762B">
              <w:rPr>
                <w:sz w:val="14"/>
                <w:szCs w:val="14"/>
              </w:rPr>
              <w:t>Ковардинский</w:t>
            </w:r>
            <w:proofErr w:type="spellEnd"/>
            <w:r>
              <w:rPr>
                <w:sz w:val="14"/>
                <w:szCs w:val="14"/>
              </w:rPr>
              <w:t xml:space="preserve"> сельсовет  МР </w:t>
            </w:r>
            <w:proofErr w:type="spellStart"/>
            <w:r>
              <w:rPr>
                <w:sz w:val="14"/>
                <w:szCs w:val="14"/>
              </w:rPr>
              <w:t>Гафурийский</w:t>
            </w:r>
            <w:proofErr w:type="spellEnd"/>
            <w:r>
              <w:rPr>
                <w:sz w:val="14"/>
                <w:szCs w:val="14"/>
              </w:rPr>
              <w:t xml:space="preserve">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96762B">
        <w:trPr>
          <w:trHeight w:val="11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4"/>
                <w:szCs w:val="14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305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086FE8">
              <w:rPr>
                <w:b/>
                <w:bCs/>
              </w:rPr>
              <w:br/>
              <w:t>№ __________________**</w:t>
            </w: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96762B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435"/>
        </w:trPr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43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96762B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</w:tr>
      <w:tr w:rsidR="00D56BB9" w:rsidRPr="00086FE8" w:rsidTr="0096762B">
        <w:trPr>
          <w:trHeight w:val="240"/>
        </w:trPr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Идентификационный </w:t>
            </w:r>
            <w:r w:rsidRPr="00086FE8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Цена контракта***</w:t>
            </w:r>
          </w:p>
        </w:tc>
      </w:tr>
      <w:tr w:rsidR="00D56BB9" w:rsidRPr="00086FE8" w:rsidTr="0096762B">
        <w:trPr>
          <w:trHeight w:val="1485"/>
        </w:trPr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4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5</w:t>
            </w:r>
          </w:p>
        </w:tc>
      </w:tr>
      <w:tr w:rsidR="00D56BB9" w:rsidRPr="00086FE8" w:rsidTr="0096762B">
        <w:trPr>
          <w:trHeight w:val="270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90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96762B">
        <w:trPr>
          <w:trHeight w:val="810"/>
        </w:trPr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96762B">
        <w:trPr>
          <w:trHeight w:val="25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lastRenderedPageBreak/>
              <w:t xml:space="preserve">* Заполняется при наличии.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</w:tr>
      <w:tr w:rsidR="00D56BB9" w:rsidRPr="00086FE8" w:rsidTr="0096762B">
        <w:trPr>
          <w:trHeight w:val="270"/>
        </w:trPr>
        <w:tc>
          <w:tcPr>
            <w:tcW w:w="8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440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4F49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4F49C3">
              <w:rPr>
                <w:b/>
                <w:bCs/>
                <w:sz w:val="22"/>
                <w:szCs w:val="22"/>
              </w:rPr>
              <w:t>Ковардинский</w:t>
            </w:r>
            <w:proofErr w:type="spellEnd"/>
            <w:r w:rsidR="004F49C3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 xml:space="preserve">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</w:t>
            </w:r>
            <w:r w:rsidRPr="00086FE8">
              <w:rPr>
                <w:b/>
                <w:bCs/>
                <w:sz w:val="22"/>
                <w:szCs w:val="22"/>
              </w:rPr>
              <w:br/>
              <w:t xml:space="preserve">Республики Башкортостан 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96762B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96762B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96762B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22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96762B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96762B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</w:t>
            </w:r>
            <w:r w:rsidRPr="00086FE8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086FE8">
              <w:rPr>
                <w:sz w:val="16"/>
                <w:szCs w:val="16"/>
              </w:rPr>
              <w:t>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96762B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96762B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520" w:type="dxa"/>
        <w:tblInd w:w="93" w:type="dxa"/>
        <w:tblLook w:val="04A0"/>
      </w:tblPr>
      <w:tblGrid>
        <w:gridCol w:w="2700"/>
        <w:gridCol w:w="500"/>
        <w:gridCol w:w="500"/>
        <w:gridCol w:w="500"/>
        <w:gridCol w:w="500"/>
        <w:gridCol w:w="500"/>
        <w:gridCol w:w="500"/>
        <w:gridCol w:w="500"/>
        <w:gridCol w:w="580"/>
        <w:gridCol w:w="662"/>
        <w:gridCol w:w="646"/>
        <w:gridCol w:w="729"/>
        <w:gridCol w:w="600"/>
        <w:gridCol w:w="598"/>
        <w:gridCol w:w="505"/>
      </w:tblGrid>
      <w:tr w:rsidR="00D56BB9" w:rsidRPr="005137FD" w:rsidTr="0096762B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rPr>
                <w:sz w:val="14"/>
                <w:szCs w:val="14"/>
              </w:rPr>
            </w:pPr>
            <w:proofErr w:type="gramStart"/>
            <w:r w:rsidRPr="005137FD">
              <w:rPr>
                <w:sz w:val="14"/>
                <w:szCs w:val="14"/>
              </w:rPr>
              <w:t>Приложение № 6</w:t>
            </w:r>
            <w:r w:rsidRPr="005137FD">
              <w:rPr>
                <w:sz w:val="14"/>
                <w:szCs w:val="14"/>
              </w:rPr>
              <w:br/>
              <w:t xml:space="preserve">к Порядку </w:t>
            </w:r>
            <w:r>
              <w:rPr>
                <w:sz w:val="14"/>
                <w:szCs w:val="14"/>
              </w:rPr>
              <w:t xml:space="preserve">взаимодействия </w:t>
            </w:r>
            <w:r w:rsidRPr="005137FD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96762B">
              <w:rPr>
                <w:sz w:val="14"/>
                <w:szCs w:val="14"/>
              </w:rPr>
              <w:t>Ковардинский</w:t>
            </w:r>
            <w:proofErr w:type="spellEnd"/>
            <w:r w:rsidR="0096762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 сельсовет МР </w:t>
            </w:r>
            <w:proofErr w:type="spellStart"/>
            <w:r>
              <w:rPr>
                <w:sz w:val="14"/>
                <w:szCs w:val="14"/>
              </w:rPr>
              <w:t>Гафурийский</w:t>
            </w:r>
            <w:proofErr w:type="spellEnd"/>
            <w:r>
              <w:rPr>
                <w:sz w:val="14"/>
                <w:szCs w:val="14"/>
              </w:rPr>
              <w:t xml:space="preserve"> район   </w:t>
            </w:r>
            <w:r w:rsidRPr="005137FD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5137FD" w:rsidTr="0096762B">
        <w:trPr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96762B">
            <w:pPr>
              <w:rPr>
                <w:sz w:val="14"/>
                <w:szCs w:val="14"/>
              </w:rPr>
            </w:pP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b/>
                <w:bCs/>
              </w:rPr>
            </w:pPr>
            <w:r w:rsidRPr="005137FD">
              <w:rPr>
                <w:b/>
                <w:bCs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6BB9" w:rsidRPr="005137FD" w:rsidTr="0096762B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b/>
                <w:bCs/>
              </w:rPr>
            </w:pPr>
            <w:r w:rsidRPr="005137FD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5137FD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5137FD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5137FD">
              <w:rPr>
                <w:b/>
                <w:bCs/>
              </w:rPr>
              <w:br/>
              <w:t>и муниципальных нужд"</w:t>
            </w:r>
            <w:r w:rsidRPr="005137FD">
              <w:rPr>
                <w:b/>
                <w:bCs/>
              </w:rPr>
              <w:br/>
              <w:t>№ __________________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Коды</w:t>
            </w:r>
          </w:p>
        </w:tc>
      </w:tr>
      <w:tr w:rsidR="00D56BB9" w:rsidRPr="005137FD" w:rsidTr="0096762B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center"/>
            </w:pPr>
            <w:r w:rsidRPr="005137FD"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ФУ Администрации МР Гафурийский район Республики Башкортостан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96762B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</w:tr>
      <w:tr w:rsidR="00D56BB9" w:rsidRPr="005137FD" w:rsidTr="0096762B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D56BB9" w:rsidRPr="005137FD" w:rsidTr="0096762B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</w:tr>
      <w:tr w:rsidR="00D56BB9" w:rsidRPr="005137FD" w:rsidTr="0096762B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6</w:t>
            </w:r>
          </w:p>
        </w:tc>
      </w:tr>
      <w:tr w:rsidR="00D56BB9" w:rsidRPr="005137FD" w:rsidTr="0096762B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rPr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96762B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96762B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96762B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96762B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подпись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расшифровка</w:t>
            </w:r>
            <w:r w:rsidRPr="005137FD">
              <w:rPr>
                <w:rFonts w:ascii="Tempus Sans ITC" w:hAnsi="Tempus Sans ITC" w:cs="Tempus Sans ITC"/>
                <w:sz w:val="16"/>
                <w:szCs w:val="16"/>
              </w:rPr>
              <w:t xml:space="preserve"> </w:t>
            </w:r>
            <w:r w:rsidRPr="005137FD">
              <w:rPr>
                <w:sz w:val="16"/>
                <w:szCs w:val="16"/>
              </w:rPr>
              <w:t>подписи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5137FD" w:rsidTr="0096762B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9676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D56BB9" w:rsidRPr="005137FD" w:rsidTr="0096762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96762B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96762B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9676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E95E85" w:rsidRDefault="00E95E85"/>
    <w:p w:rsidR="001E4465" w:rsidRDefault="001E4465"/>
    <w:p w:rsidR="001E4465" w:rsidRDefault="001E4465" w:rsidP="001E4465">
      <w:pPr>
        <w:jc w:val="center"/>
        <w:rPr>
          <w:b/>
          <w:sz w:val="40"/>
          <w:szCs w:val="40"/>
        </w:rPr>
      </w:pPr>
    </w:p>
    <w:p w:rsidR="001E4465" w:rsidRDefault="001E4465" w:rsidP="001E4465">
      <w:pPr>
        <w:jc w:val="center"/>
        <w:rPr>
          <w:b/>
          <w:sz w:val="40"/>
          <w:szCs w:val="40"/>
        </w:rPr>
      </w:pPr>
    </w:p>
    <w:p w:rsidR="001E4465" w:rsidRDefault="001E4465" w:rsidP="001E4465">
      <w:pPr>
        <w:jc w:val="center"/>
        <w:rPr>
          <w:b/>
          <w:sz w:val="40"/>
          <w:szCs w:val="40"/>
        </w:rPr>
      </w:pPr>
    </w:p>
    <w:p w:rsidR="001E4465" w:rsidRDefault="001E4465" w:rsidP="001E4465">
      <w:pPr>
        <w:jc w:val="center"/>
        <w:rPr>
          <w:b/>
          <w:sz w:val="40"/>
          <w:szCs w:val="40"/>
        </w:rPr>
      </w:pPr>
    </w:p>
    <w:sectPr w:rsidR="001E4465" w:rsidSect="0096762B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803"/>
    <w:rsid w:val="001D053A"/>
    <w:rsid w:val="001E01A7"/>
    <w:rsid w:val="001E4465"/>
    <w:rsid w:val="002E68FA"/>
    <w:rsid w:val="00353024"/>
    <w:rsid w:val="0037431E"/>
    <w:rsid w:val="00453835"/>
    <w:rsid w:val="004F49C3"/>
    <w:rsid w:val="00541562"/>
    <w:rsid w:val="0096762B"/>
    <w:rsid w:val="00A01803"/>
    <w:rsid w:val="00A34198"/>
    <w:rsid w:val="00C06DEC"/>
    <w:rsid w:val="00C216FB"/>
    <w:rsid w:val="00C254E0"/>
    <w:rsid w:val="00CD5EE1"/>
    <w:rsid w:val="00D56BB9"/>
    <w:rsid w:val="00E9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B9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BB9"/>
    <w:pPr>
      <w:keepNext/>
      <w:ind w:firstLine="851"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01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D56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D56BB9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D5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6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56BB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D56BB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73">
    <w:name w:val="xl7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56BB9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56BB9"/>
    <w:pPr>
      <w:spacing w:before="100" w:beforeAutospacing="1" w:after="100" w:afterAutospacing="1"/>
    </w:pPr>
  </w:style>
  <w:style w:type="paragraph" w:customStyle="1" w:styleId="xl77">
    <w:name w:val="xl77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1">
    <w:name w:val="xl81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82">
    <w:name w:val="xl82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56BB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D56BB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56BB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6BB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5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56BB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56BB9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96">
    <w:name w:val="xl96"/>
    <w:basedOn w:val="a"/>
    <w:rsid w:val="00D56B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D56BB9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56B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D56B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56B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2">
    <w:name w:val="xl122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33">
    <w:name w:val="xl133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D56B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56B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D56BB9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56B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D56B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D56B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56BB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5">
    <w:name w:val="xl185"/>
    <w:basedOn w:val="a"/>
    <w:rsid w:val="00D56B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6">
    <w:name w:val="xl186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7">
    <w:name w:val="xl187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8">
    <w:name w:val="xl188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89">
    <w:name w:val="xl189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6">
    <w:name w:val="xl19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7">
    <w:name w:val="xl19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8">
    <w:name w:val="xl198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99">
    <w:name w:val="xl19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D56B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56B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6BB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D56BB9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D56BB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D5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D5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D56BB9"/>
    <w:pP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D56BB9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D5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D56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5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24">
    <w:name w:val="xl224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"/>
    <w:rsid w:val="00D56BB9"/>
    <w:pPr>
      <w:spacing w:before="100" w:beforeAutospacing="1" w:after="100" w:afterAutospacing="1"/>
      <w:jc w:val="center"/>
    </w:pPr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E01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53290-663D-442F-AA93-D49BFE24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5290</Words>
  <Characters>30159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2020-03-17T05:33:00Z</cp:lastPrinted>
  <dcterms:created xsi:type="dcterms:W3CDTF">2020-03-16T11:44:00Z</dcterms:created>
  <dcterms:modified xsi:type="dcterms:W3CDTF">2020-03-17T05:58:00Z</dcterms:modified>
</cp:coreProperties>
</file>