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98" w:rsidRPr="00BE5A98" w:rsidRDefault="00BE5A98" w:rsidP="00BE5A98">
      <w:pPr>
        <w:ind w:firstLine="540"/>
        <w:rPr>
          <w:sz w:val="28"/>
          <w:szCs w:val="28"/>
        </w:rPr>
      </w:pPr>
      <w:proofErr w:type="gramStart"/>
      <w:r w:rsidRPr="00BE5A98">
        <w:rPr>
          <w:sz w:val="28"/>
          <w:szCs w:val="28"/>
        </w:rPr>
        <w:t>Федерал</w:t>
      </w:r>
      <w:r w:rsidRPr="00BE5A98">
        <w:rPr>
          <w:sz w:val="28"/>
          <w:szCs w:val="28"/>
        </w:rPr>
        <w:t xml:space="preserve">ьным законом от 03.04.2018 № 66-ФЗ </w:t>
      </w:r>
      <w:r w:rsidRPr="00BE5A98">
        <w:rPr>
          <w:sz w:val="28"/>
          <w:szCs w:val="28"/>
        </w:rPr>
        <w:t>«О внесении изменения в статью 19 Гражданского процессуальног</w:t>
      </w:r>
      <w:r w:rsidRPr="00BE5A98">
        <w:rPr>
          <w:sz w:val="28"/>
          <w:szCs w:val="28"/>
        </w:rPr>
        <w:t>о кодекса Российской Федерации»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E5A98">
        <w:rPr>
          <w:sz w:val="28"/>
          <w:szCs w:val="28"/>
        </w:rPr>
        <w:t>статья 19 Гражданского процессуального кодекса Российской Федерации дополняется положением, согласно которому в случае отказа в удовлетворении заявления об отводе судьи, прокурора, секретаря судебного заседания, эксперта, специалиста, переводчика подача повторного заявления об отводе тем же лицом и по тем же основаниям не допускается.</w:t>
      </w:r>
      <w:proofErr w:type="gramEnd"/>
    </w:p>
    <w:p w:rsidR="00BE5A98" w:rsidRPr="00BE5A98" w:rsidRDefault="00BE5A98" w:rsidP="00BE5A98">
      <w:pPr>
        <w:ind w:firstLine="540"/>
        <w:jc w:val="both"/>
        <w:rPr>
          <w:sz w:val="28"/>
          <w:szCs w:val="28"/>
        </w:rPr>
      </w:pPr>
      <w:r w:rsidRPr="00BE5A98">
        <w:rPr>
          <w:sz w:val="28"/>
          <w:szCs w:val="28"/>
        </w:rPr>
        <w:t>Федеральный закон направлен на унификацию процессуальных норм, так как аналогичные положения содержатся в Арбитражном процессуальном кодексе Российской Федерации и  Кодексе административного судопроизводства Российской Федерации. Федеральный закон позволит ограничить злоупотребление недобросовестными лицами, участвующими в деле, правом заявлять отводы в целях затягивания судебного разбирательства.</w:t>
      </w:r>
    </w:p>
    <w:p w:rsidR="00BE5A98" w:rsidRPr="00BE5A98" w:rsidRDefault="00BE5A98" w:rsidP="00BE5A98">
      <w:pPr>
        <w:ind w:firstLine="540"/>
        <w:jc w:val="both"/>
        <w:rPr>
          <w:sz w:val="28"/>
          <w:szCs w:val="28"/>
        </w:rPr>
      </w:pPr>
      <w:r w:rsidRPr="00BE5A98">
        <w:rPr>
          <w:sz w:val="28"/>
          <w:szCs w:val="28"/>
        </w:rPr>
        <w:t xml:space="preserve">Закон опубликован на </w:t>
      </w:r>
      <w:proofErr w:type="gramStart"/>
      <w:r w:rsidRPr="00BE5A98">
        <w:rPr>
          <w:sz w:val="28"/>
          <w:szCs w:val="28"/>
        </w:rPr>
        <w:t>Интернет-портале</w:t>
      </w:r>
      <w:proofErr w:type="gramEnd"/>
      <w:r w:rsidRPr="00BE5A98">
        <w:rPr>
          <w:sz w:val="28"/>
          <w:szCs w:val="28"/>
        </w:rPr>
        <w:t xml:space="preserve"> правовой информации 03.04.2018, вступает в силу с 14.04.2018.</w:t>
      </w:r>
    </w:p>
    <w:p w:rsidR="00A56D2E" w:rsidRPr="00BE5A98" w:rsidRDefault="00A56D2E" w:rsidP="00BE5A98">
      <w:pPr>
        <w:spacing w:after="1" w:line="280" w:lineRule="atLeast"/>
        <w:jc w:val="both"/>
        <w:rPr>
          <w:sz w:val="28"/>
          <w:szCs w:val="28"/>
        </w:rPr>
      </w:pPr>
    </w:p>
    <w:p w:rsidR="00A56D2E" w:rsidRPr="00BE5A98" w:rsidRDefault="00A56D2E" w:rsidP="00A56D2E">
      <w:pPr>
        <w:spacing w:line="240" w:lineRule="exact"/>
        <w:rPr>
          <w:sz w:val="28"/>
          <w:szCs w:val="28"/>
        </w:rPr>
      </w:pPr>
    </w:p>
    <w:p w:rsidR="00A56D2E" w:rsidRPr="00BE5A98" w:rsidRDefault="00A56D2E" w:rsidP="00A56D2E">
      <w:pPr>
        <w:spacing w:line="240" w:lineRule="exact"/>
        <w:rPr>
          <w:sz w:val="28"/>
          <w:szCs w:val="28"/>
        </w:rPr>
      </w:pPr>
      <w:r w:rsidRPr="00BE5A98">
        <w:rPr>
          <w:sz w:val="28"/>
          <w:szCs w:val="28"/>
        </w:rPr>
        <w:t>Помощник прокурора района</w:t>
      </w:r>
      <w:r w:rsidRPr="00BE5A98">
        <w:rPr>
          <w:sz w:val="28"/>
          <w:szCs w:val="28"/>
        </w:rPr>
        <w:tab/>
      </w:r>
      <w:r w:rsidRPr="00BE5A98">
        <w:rPr>
          <w:sz w:val="28"/>
          <w:szCs w:val="28"/>
        </w:rPr>
        <w:tab/>
      </w:r>
      <w:r w:rsidRPr="00BE5A98">
        <w:rPr>
          <w:sz w:val="28"/>
          <w:szCs w:val="28"/>
        </w:rPr>
        <w:tab/>
      </w:r>
      <w:r w:rsidRPr="00BE5A98">
        <w:rPr>
          <w:sz w:val="28"/>
          <w:szCs w:val="28"/>
        </w:rPr>
        <w:tab/>
      </w:r>
      <w:r w:rsidRPr="00BE5A98">
        <w:rPr>
          <w:sz w:val="28"/>
          <w:szCs w:val="28"/>
        </w:rPr>
        <w:tab/>
        <w:t xml:space="preserve">                  М.М. </w:t>
      </w:r>
      <w:proofErr w:type="spellStart"/>
      <w:r w:rsidRPr="00BE5A98">
        <w:rPr>
          <w:sz w:val="28"/>
          <w:szCs w:val="28"/>
        </w:rPr>
        <w:t>Гилязев</w:t>
      </w:r>
      <w:proofErr w:type="spellEnd"/>
    </w:p>
    <w:p w:rsidR="000F6992" w:rsidRPr="00BE5A98" w:rsidRDefault="000F6992"/>
    <w:sectPr w:rsidR="000F6992" w:rsidRPr="00BE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A56D2E"/>
    <w:rsid w:val="00B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2018-04-18T04:16:00Z</dcterms:created>
  <dcterms:modified xsi:type="dcterms:W3CDTF">2018-04-18T04:16:00Z</dcterms:modified>
</cp:coreProperties>
</file>