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21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75"/>
        <w:gridCol w:w="1410"/>
        <w:gridCol w:w="4545"/>
      </w:tblGrid>
      <w:tr w:rsidR="005D7789" w:rsidRPr="005D7789" w:rsidTr="00007E10">
        <w:trPr>
          <w:cantSplit/>
          <w:trHeight w:val="2048"/>
        </w:trPr>
        <w:tc>
          <w:tcPr>
            <w:tcW w:w="4575" w:type="dxa"/>
          </w:tcPr>
          <w:p w:rsidR="005D7789" w:rsidRPr="005D7789" w:rsidRDefault="005D7789" w:rsidP="005D7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</w:pPr>
            <w:r w:rsidRPr="005D77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 w:rsidRPr="005D778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>Башкортостан  республикаһ</w:t>
            </w:r>
            <w:proofErr w:type="gramStart"/>
            <w:r w:rsidRPr="005D778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>ы</w:t>
            </w:r>
            <w:proofErr w:type="gramEnd"/>
            <w:r w:rsidRPr="005D7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</w:t>
            </w:r>
            <w:r w:rsidRPr="005D778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 xml:space="preserve"> </w:t>
            </w:r>
          </w:p>
          <w:p w:rsidR="005D7789" w:rsidRPr="005D7789" w:rsidRDefault="005D7789" w:rsidP="005D7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</w:pPr>
          </w:p>
          <w:p w:rsidR="005D7789" w:rsidRPr="005D7789" w:rsidRDefault="005D7789" w:rsidP="005D7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</w:pPr>
            <w:r w:rsidRPr="005D778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>Ғафури  районы</w:t>
            </w:r>
          </w:p>
          <w:p w:rsidR="005D7789" w:rsidRPr="005D7789" w:rsidRDefault="005D7789" w:rsidP="005D7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</w:pPr>
            <w:r w:rsidRPr="005D778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 xml:space="preserve">   МУНИЦИПАЛЬ  РАЙОНЫНЫң</w:t>
            </w:r>
          </w:p>
          <w:p w:rsidR="005D7789" w:rsidRPr="005D7789" w:rsidRDefault="005D7789" w:rsidP="005D7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</w:pPr>
            <w:r w:rsidRPr="005D7789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ar-SA"/>
              </w:rPr>
              <w:t xml:space="preserve"> </w:t>
            </w:r>
            <w:r w:rsidRPr="005D778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ar-SA"/>
              </w:rPr>
              <w:t>Ҡ</w:t>
            </w:r>
            <w:r w:rsidRPr="005D778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 xml:space="preserve">АУАРзЫ  АУЫЛ  СОВЕТЫ  АУЫЛ БИЛәМәһЕ  СОВЕТЫ </w:t>
            </w:r>
          </w:p>
          <w:p w:rsidR="005D7789" w:rsidRPr="005D7789" w:rsidRDefault="005D7789" w:rsidP="005D7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hideMark/>
          </w:tcPr>
          <w:p w:rsidR="005D7789" w:rsidRPr="005D7789" w:rsidRDefault="005D7789" w:rsidP="005D7789">
            <w:pPr>
              <w:suppressAutoHyphens/>
              <w:snapToGrid w:val="0"/>
              <w:spacing w:before="120"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  <w:lang w:eastAsia="ar-SA"/>
              </w:rPr>
            </w:pPr>
            <w:r w:rsidRPr="005D7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D60FDC" wp14:editId="212B3C4C">
                  <wp:extent cx="790575" cy="962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5D7789" w:rsidRPr="005D7789" w:rsidRDefault="005D7789" w:rsidP="005D7789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ar-SA"/>
              </w:rPr>
            </w:pPr>
            <w:r w:rsidRPr="005D7789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ar-SA"/>
              </w:rPr>
              <w:t>РЕСПУБЛИКА БАШКОРТОСТАН</w:t>
            </w:r>
          </w:p>
          <w:p w:rsidR="005D7789" w:rsidRPr="005D7789" w:rsidRDefault="005D7789" w:rsidP="005D7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D7789" w:rsidRPr="005D7789" w:rsidRDefault="005D7789" w:rsidP="005D7789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ar-SA"/>
              </w:rPr>
            </w:pPr>
            <w:r w:rsidRPr="005D7789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ar-SA"/>
              </w:rPr>
              <w:t xml:space="preserve">СОВЕТ </w:t>
            </w:r>
          </w:p>
          <w:p w:rsidR="005D7789" w:rsidRPr="005D7789" w:rsidRDefault="005D7789" w:rsidP="005D7789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  <w:r w:rsidRPr="005D7789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СЕЛЬСКОГО ПОСЕЛЕНИЯ КОВАРДИНСКИЙ СЕЛЬСОВЕТ МУНИЦИПАЛЬНОГО РАЙОНА</w:t>
            </w:r>
          </w:p>
          <w:p w:rsidR="005D7789" w:rsidRPr="005D7789" w:rsidRDefault="005D7789" w:rsidP="005D7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ar-SA"/>
              </w:rPr>
            </w:pPr>
            <w:r w:rsidRPr="005D7789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ar-SA"/>
              </w:rPr>
              <w:t>ГАФУРИЙСКИЙ   РАЙОН</w:t>
            </w:r>
          </w:p>
        </w:tc>
      </w:tr>
    </w:tbl>
    <w:p w:rsidR="005D7789" w:rsidRPr="005D7789" w:rsidRDefault="005D7789" w:rsidP="005D77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D7789" w:rsidRPr="005D7789" w:rsidTr="00007E10">
        <w:tc>
          <w:tcPr>
            <w:tcW w:w="1020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5D7789" w:rsidRPr="005D7789" w:rsidRDefault="005D7789" w:rsidP="005D778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0"/>
                <w:lang w:eastAsia="ar-SA"/>
              </w:rPr>
            </w:pPr>
          </w:p>
        </w:tc>
      </w:tr>
    </w:tbl>
    <w:p w:rsidR="005D7789" w:rsidRDefault="005D7789" w:rsidP="005D7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D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5D7789" w:rsidRPr="005D7789" w:rsidRDefault="005D7789" w:rsidP="005D7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РЕШЕНИЕ</w:t>
      </w:r>
    </w:p>
    <w:p w:rsidR="005D7789" w:rsidRPr="005D7789" w:rsidRDefault="005D7789" w:rsidP="005D7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Ковардинский</w:t>
      </w:r>
      <w:proofErr w:type="spellEnd"/>
      <w:r w:rsidRPr="005D7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5D7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Гафурийский</w:t>
      </w:r>
      <w:proofErr w:type="spellEnd"/>
      <w:r w:rsidRPr="005D7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 Республики Башкортостан от 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09» ноября 2017 года № 30-97</w:t>
      </w:r>
      <w:r w:rsidRPr="005D7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 «Об установлении налога на имущество физических лиц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Ковардинский</w:t>
      </w:r>
      <w:proofErr w:type="spellEnd"/>
      <w:r w:rsidRPr="005D7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</w:t>
      </w:r>
    </w:p>
    <w:p w:rsidR="005D7789" w:rsidRPr="005D7789" w:rsidRDefault="005D7789" w:rsidP="005D7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7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 Республики Башкортостан»</w:t>
      </w:r>
    </w:p>
    <w:p w:rsidR="005D7789" w:rsidRDefault="005D7789" w:rsidP="005D7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7789" w:rsidRPr="005D7789" w:rsidRDefault="005D7789" w:rsidP="005D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proofErr w:type="gramStart"/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статьей 36 Устава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Ковардинский</w:t>
      </w:r>
      <w:proofErr w:type="spellEnd"/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Гафурийский</w:t>
      </w:r>
      <w:proofErr w:type="spellEnd"/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представительный орган муниципального образования Совет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Ковардинский</w:t>
      </w:r>
      <w:proofErr w:type="spellEnd"/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Гафурийский</w:t>
      </w:r>
      <w:proofErr w:type="spellEnd"/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решил:</w:t>
      </w:r>
      <w:proofErr w:type="gramEnd"/>
    </w:p>
    <w:p w:rsidR="005D7789" w:rsidRPr="005D7789" w:rsidRDefault="005D7789" w:rsidP="005D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изменения и дополнения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Ковардинский</w:t>
      </w:r>
      <w:proofErr w:type="spellEnd"/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Гафурийский</w:t>
      </w:r>
      <w:proofErr w:type="spellEnd"/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от </w:t>
      </w:r>
      <w:r w:rsidR="00FC1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</w:t>
      </w:r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ноября 2017 года № </w:t>
      </w:r>
      <w:r w:rsidR="00FC1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0-</w:t>
      </w:r>
      <w:r w:rsidR="00FC1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97</w:t>
      </w:r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«Об установлении налога на имущество физических лиц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Ковардинский</w:t>
      </w:r>
      <w:proofErr w:type="spellEnd"/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Гафурийский</w:t>
      </w:r>
      <w:proofErr w:type="spellEnd"/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Башкортостан»:</w:t>
      </w:r>
    </w:p>
    <w:p w:rsidR="005D7789" w:rsidRPr="005D7789" w:rsidRDefault="005D7789" w:rsidP="005D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Пункт 2 изложить в редакции:</w:t>
      </w:r>
    </w:p>
    <w:p w:rsidR="005D7789" w:rsidRPr="005D7789" w:rsidRDefault="005D7789" w:rsidP="005D7789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«Установить следующие ставки по налогу: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5D7789" w:rsidRPr="005D7789" w:rsidRDefault="005D7789" w:rsidP="005D77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0,1 процента в отношении:</w:t>
      </w:r>
    </w:p>
    <w:p w:rsidR="005D7789" w:rsidRPr="005D7789" w:rsidRDefault="005D7789" w:rsidP="005D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жилых домов, частей жилых домов, квартир, частей квартир, комнат; объектов незавершенного строительства в случае, если проектируемым назначением таких объектов является жилой дом;</w:t>
      </w:r>
    </w:p>
    <w:p w:rsidR="005D7789" w:rsidRPr="005D7789" w:rsidRDefault="005D7789" w:rsidP="005D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единых недвижимых комплексов, в состав которых входит хотя бы один жилой дом; гаражей и </w:t>
      </w:r>
      <w:proofErr w:type="spellStart"/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машино</w:t>
      </w:r>
      <w:proofErr w:type="spellEnd"/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-мест, в том числе расположенных в объектах налогообложения, указанных в подпункте 2 настоящего пункта;</w:t>
      </w:r>
    </w:p>
    <w:p w:rsidR="005D7789" w:rsidRPr="005D7789" w:rsidRDefault="005D7789" w:rsidP="005D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5D7789" w:rsidRPr="005D7789" w:rsidRDefault="005D7789" w:rsidP="005D77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процентов в отношении объектов налогообложения, включенных в перечень, определяемый в соответствии с пунктом 7 статьи 378.2 Налогового </w:t>
      </w:r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</w:t>
      </w:r>
      <w:bookmarkStart w:id="0" w:name="_GoBack"/>
      <w:bookmarkEnd w:id="0"/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миллионов рублей;</w:t>
      </w:r>
    </w:p>
    <w:p w:rsidR="005D7789" w:rsidRPr="005D7789" w:rsidRDefault="005D7789" w:rsidP="005D77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0,5 процента в отношении п</w:t>
      </w:r>
      <w:r w:rsidR="00F2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рочих объектов налогообложения</w:t>
      </w:r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5D7789" w:rsidRPr="005D7789" w:rsidRDefault="005D7789" w:rsidP="005D77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вступает в силу с</w:t>
      </w:r>
      <w:r w:rsidR="00F2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дня его официального опубликования.</w:t>
      </w:r>
    </w:p>
    <w:p w:rsidR="00262179" w:rsidRDefault="005D7789" w:rsidP="005D778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опубликовать в районной газете «Звезда» не позднее 3</w:t>
      </w:r>
      <w:r w:rsidR="00F2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5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января 2023</w:t>
      </w:r>
      <w:r w:rsidRPr="005D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FC179A" w:rsidRDefault="00FC179A" w:rsidP="005D778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179A" w:rsidRPr="00FC179A" w:rsidRDefault="00FC179A" w:rsidP="00FC1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9A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</w:p>
    <w:p w:rsidR="00FC179A" w:rsidRPr="00FC179A" w:rsidRDefault="00FC179A" w:rsidP="00FC1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179A">
        <w:rPr>
          <w:rFonts w:ascii="Times New Roman" w:eastAsia="Calibri" w:hAnsi="Times New Roman" w:cs="Times New Roman"/>
          <w:sz w:val="24"/>
          <w:szCs w:val="24"/>
        </w:rPr>
        <w:t>Ковардинский</w:t>
      </w:r>
      <w:proofErr w:type="spellEnd"/>
      <w:r w:rsidRPr="00FC179A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FC179A" w:rsidRPr="00FC179A" w:rsidRDefault="00FC179A" w:rsidP="00FC1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9A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FC179A" w:rsidRPr="00FC179A" w:rsidRDefault="00FC179A" w:rsidP="00FC1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179A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FC179A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</w:t>
      </w:r>
    </w:p>
    <w:p w:rsidR="00FC179A" w:rsidRPr="00FC179A" w:rsidRDefault="00FC179A" w:rsidP="00FC1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9A">
        <w:rPr>
          <w:rFonts w:ascii="Times New Roman" w:eastAsia="Calibri" w:hAnsi="Times New Roman" w:cs="Times New Roman"/>
          <w:sz w:val="24"/>
          <w:szCs w:val="24"/>
        </w:rPr>
        <w:t xml:space="preserve">Башкортостан  </w:t>
      </w:r>
      <w:r w:rsidRPr="00FC179A">
        <w:rPr>
          <w:rFonts w:ascii="Times New Roman" w:eastAsia="Calibri" w:hAnsi="Times New Roman" w:cs="Times New Roman"/>
          <w:sz w:val="24"/>
          <w:szCs w:val="24"/>
        </w:rPr>
        <w:tab/>
      </w:r>
      <w:r w:rsidRPr="00FC179A">
        <w:rPr>
          <w:rFonts w:ascii="Times New Roman" w:eastAsia="Calibri" w:hAnsi="Times New Roman" w:cs="Times New Roman"/>
          <w:sz w:val="24"/>
          <w:szCs w:val="24"/>
        </w:rPr>
        <w:tab/>
      </w:r>
      <w:r w:rsidRPr="00FC179A">
        <w:rPr>
          <w:rFonts w:ascii="Times New Roman" w:eastAsia="Calibri" w:hAnsi="Times New Roman" w:cs="Times New Roman"/>
          <w:sz w:val="24"/>
          <w:szCs w:val="24"/>
        </w:rPr>
        <w:tab/>
      </w:r>
      <w:r w:rsidRPr="00FC179A"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</w:t>
      </w:r>
      <w:r w:rsidRPr="00FC179A">
        <w:rPr>
          <w:rFonts w:ascii="Times New Roman" w:eastAsia="Calibri" w:hAnsi="Times New Roman" w:cs="Times New Roman"/>
          <w:sz w:val="24"/>
          <w:szCs w:val="24"/>
        </w:rPr>
        <w:tab/>
      </w:r>
      <w:r w:rsidRPr="00FC179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Абдрахманов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Р.Г.</w:t>
      </w:r>
    </w:p>
    <w:p w:rsidR="00FC179A" w:rsidRPr="00FC179A" w:rsidRDefault="00FC179A" w:rsidP="00FC1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79A" w:rsidRPr="00FC179A" w:rsidRDefault="00FC179A" w:rsidP="00FC1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179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FC179A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FC179A">
        <w:rPr>
          <w:rFonts w:ascii="Times New Roman" w:eastAsia="Calibri" w:hAnsi="Times New Roman" w:cs="Times New Roman"/>
          <w:sz w:val="24"/>
          <w:szCs w:val="24"/>
        </w:rPr>
        <w:t>оварды</w:t>
      </w:r>
      <w:proofErr w:type="spellEnd"/>
    </w:p>
    <w:p w:rsidR="00FC179A" w:rsidRPr="00FC179A" w:rsidRDefault="00FC179A" w:rsidP="00FC1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9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25673">
        <w:rPr>
          <w:rFonts w:ascii="Times New Roman" w:eastAsia="Calibri" w:hAnsi="Times New Roman" w:cs="Times New Roman"/>
          <w:sz w:val="24"/>
          <w:szCs w:val="24"/>
        </w:rPr>
        <w:t>25</w:t>
      </w:r>
      <w:r w:rsidRPr="00FC1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5673">
        <w:rPr>
          <w:rFonts w:ascii="Times New Roman" w:eastAsia="Calibri" w:hAnsi="Times New Roman" w:cs="Times New Roman"/>
          <w:sz w:val="24"/>
          <w:szCs w:val="24"/>
        </w:rPr>
        <w:t>января 2023</w:t>
      </w:r>
      <w:r w:rsidRPr="00FC179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C179A" w:rsidRDefault="00FC179A" w:rsidP="00FC179A">
      <w:pPr>
        <w:jc w:val="both"/>
      </w:pPr>
      <w:r w:rsidRPr="00FC179A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142-</w:t>
      </w:r>
      <w:r w:rsidR="00F25673">
        <w:rPr>
          <w:rFonts w:ascii="Times New Roman" w:eastAsia="Calibri" w:hAnsi="Times New Roman" w:cs="Times New Roman"/>
          <w:sz w:val="24"/>
          <w:szCs w:val="24"/>
        </w:rPr>
        <w:t>246/1</w:t>
      </w:r>
      <w:r w:rsidRPr="00FC179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C179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C179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C179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sectPr w:rsidR="00FC179A" w:rsidSect="005D778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2E"/>
    <w:rsid w:val="00262179"/>
    <w:rsid w:val="005D7789"/>
    <w:rsid w:val="0072060D"/>
    <w:rsid w:val="00AF512E"/>
    <w:rsid w:val="00F25673"/>
    <w:rsid w:val="00F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5D778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D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5D778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D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2023-02-10T06:09:00Z</cp:lastPrinted>
  <dcterms:created xsi:type="dcterms:W3CDTF">2023-02-10T05:38:00Z</dcterms:created>
  <dcterms:modified xsi:type="dcterms:W3CDTF">2023-02-10T07:29:00Z</dcterms:modified>
</cp:coreProperties>
</file>